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52" w:rsidRDefault="00184852" w:rsidP="00184852">
      <w:pPr>
        <w:jc w:val="center"/>
        <w:rPr>
          <w:rFonts w:ascii="Cambria" w:hAnsi="Cambria" w:cs="Cambria"/>
          <w:b/>
          <w:bCs/>
          <w:i/>
          <w:sz w:val="20"/>
          <w:szCs w:val="20"/>
          <w:lang w:eastAsia="ar-SA" w:bidi="ar-SA"/>
        </w:rPr>
      </w:pPr>
      <w:r>
        <w:rPr>
          <w:rFonts w:ascii="Cambria" w:hAnsi="Cambria" w:cs="Cambria"/>
          <w:b/>
          <w:i/>
          <w:sz w:val="20"/>
          <w:szCs w:val="20"/>
        </w:rPr>
        <w:t>Повідомлення про підсумки голосування з  питань порядку денного</w:t>
      </w:r>
    </w:p>
    <w:p w:rsidR="00184852" w:rsidRDefault="00184852" w:rsidP="00184852">
      <w:pPr>
        <w:shd w:val="clear" w:color="auto" w:fill="FFFFFF"/>
        <w:tabs>
          <w:tab w:val="left" w:pos="851"/>
        </w:tabs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sz w:val="20"/>
          <w:szCs w:val="20"/>
          <w:lang w:eastAsia="ar-SA" w:bidi="ar-SA"/>
        </w:rPr>
        <w:t>загальних Зборів акціонерів</w:t>
      </w:r>
    </w:p>
    <w:p w:rsidR="00184852" w:rsidRDefault="00184852" w:rsidP="00184852">
      <w:pPr>
        <w:widowControl/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ПРИВАТНЕ АКЦІОНЕРНЕ ТОВАРИСТВО "КРЕМЕНЧУЦЬКИЙ ЗАВОД КОМУНАЛЬНОГО УСТАТКУВАННЯ" </w:t>
      </w:r>
    </w:p>
    <w:p w:rsidR="00184852" w:rsidRDefault="00184852" w:rsidP="00184852">
      <w:pPr>
        <w:widowControl/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184852" w:rsidRDefault="00184852" w:rsidP="00184852">
      <w:pPr>
        <w:widowControl/>
        <w:jc w:val="center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(код за ЄДРПОУ: 05495383, місцезнаходження: 39605, Полтавська обл., місто Кременчук, вулиця Троїцька, будинок 6 ) </w:t>
      </w:r>
    </w:p>
    <w:p w:rsidR="00184852" w:rsidRDefault="00184852" w:rsidP="00184852">
      <w:pPr>
        <w:pStyle w:val="a6"/>
        <w:rPr>
          <w:rFonts w:ascii="Cambria" w:hAnsi="Cambria" w:cs="Cambria"/>
          <w:i/>
          <w:color w:val="000000"/>
          <w:sz w:val="20"/>
        </w:rPr>
      </w:pPr>
    </w:p>
    <w:p w:rsidR="00184852" w:rsidRDefault="00184852" w:rsidP="00184852">
      <w:pPr>
        <w:pStyle w:val="a6"/>
        <w:rPr>
          <w:rStyle w:val="a3"/>
          <w:rFonts w:ascii="Cambria" w:eastAsia="SimSun" w:hAnsi="Cambria" w:cs="Cambria"/>
          <w:i/>
          <w:iCs/>
          <w:color w:val="000000"/>
          <w:spacing w:val="-2"/>
          <w:sz w:val="20"/>
          <w:lang w:eastAsia="ar-SA" w:bidi="ar-SA"/>
        </w:rPr>
      </w:pPr>
      <w:r>
        <w:rPr>
          <w:rFonts w:ascii="Cambria" w:hAnsi="Cambria" w:cs="Cambria"/>
          <w:i/>
          <w:iCs/>
          <w:color w:val="000000"/>
          <w:sz w:val="20"/>
        </w:rPr>
        <w:t>Дата, час та місце проведення загальних Зборів:</w:t>
      </w:r>
    </w:p>
    <w:p w:rsidR="00184852" w:rsidRDefault="00184852" w:rsidP="00184852">
      <w:pPr>
        <w:pStyle w:val="a4"/>
        <w:widowControl/>
        <w:spacing w:after="0"/>
      </w:pPr>
      <w:r>
        <w:rPr>
          <w:rStyle w:val="a3"/>
          <w:rFonts w:ascii="Cambria" w:hAnsi="Cambria" w:cs="Cambria"/>
          <w:i/>
          <w:iCs/>
          <w:color w:val="000000"/>
          <w:spacing w:val="-2"/>
          <w:sz w:val="20"/>
          <w:szCs w:val="20"/>
          <w:lang w:eastAsia="ar-SA" w:bidi="ar-SA"/>
        </w:rPr>
        <w:t xml:space="preserve">15 квітня 2021 року о 14.00 годині за адресою:   39605, Полтавська обл., місто Кременчук, вулиця Троїцька, будинок 6, офіс №1. </w:t>
      </w:r>
    </w:p>
    <w:p w:rsidR="00184852" w:rsidRDefault="00184852" w:rsidP="00184852">
      <w:pPr>
        <w:pStyle w:val="a4"/>
        <w:widowControl/>
        <w:spacing w:after="0"/>
      </w:pPr>
    </w:p>
    <w:p w:rsidR="00184852" w:rsidRDefault="00184852" w:rsidP="00184852">
      <w:pPr>
        <w:pStyle w:val="a4"/>
        <w:widowControl/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Питання 1.</w:t>
      </w:r>
      <w:r>
        <w:rPr>
          <w:rFonts w:ascii="Cambria" w:hAnsi="Cambria" w:cs="Cambria"/>
          <w:color w:val="000000"/>
          <w:sz w:val="20"/>
          <w:szCs w:val="20"/>
        </w:rPr>
        <w:t xml:space="preserve"> Обрання голови та членів лічильної комісії зборів, прийняття рішення про припинення їх повноважень.</w:t>
      </w:r>
    </w:p>
    <w:p w:rsidR="00184852" w:rsidRDefault="00184852" w:rsidP="00184852">
      <w:pPr>
        <w:widowControl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Проект рішення: </w:t>
      </w:r>
      <w:r>
        <w:rPr>
          <w:rFonts w:ascii="Cambria" w:hAnsi="Cambria" w:cs="Cambria"/>
          <w:color w:val="000000"/>
          <w:sz w:val="20"/>
          <w:szCs w:val="20"/>
        </w:rPr>
        <w:t xml:space="preserve">Обрати лічильну комісію у складі: Голова лічильної комісії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Кацун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М.Є., член лічильної комісії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Лаврук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В. О, член лічильної комісії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Соляник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Ю.В. Припинити повноваження членів лічильної комісії після виконання покладених на них обов’язків у повному обсязі. 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 xml:space="preserve">1978770 </w:t>
      </w:r>
      <w:r w:rsidRPr="00F52F4A">
        <w:rPr>
          <w:rFonts w:ascii="Cambria" w:hAnsi="Cambria" w:cs="Cambria"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i/>
          <w:color w:val="000000"/>
          <w:sz w:val="20"/>
          <w:szCs w:val="20"/>
        </w:rPr>
        <w:t>голосів,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</w:pPr>
      <w:bookmarkStart w:id="0" w:name="OLE_LINK11"/>
      <w:bookmarkStart w:id="1" w:name="OLE_LINK21"/>
      <w:bookmarkEnd w:id="0"/>
      <w:bookmarkEnd w:id="1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widowControl/>
        <w:jc w:val="both"/>
      </w:pPr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Обрати лічильну комісію у складі: Голова лічильної комісії </w:t>
      </w:r>
      <w:proofErr w:type="spellStart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>Кацун</w:t>
      </w:r>
      <w:proofErr w:type="spellEnd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 М.Є., член лічильної комісії </w:t>
      </w:r>
      <w:proofErr w:type="spellStart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>Лаврук</w:t>
      </w:r>
      <w:proofErr w:type="spellEnd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 В. О, член лічильної комісії </w:t>
      </w:r>
      <w:proofErr w:type="spellStart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>Соляник</w:t>
      </w:r>
      <w:proofErr w:type="spellEnd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 Ю.В. Припинити повноваження членів лічильної комісії після виконання покладених на них обов’язків у повному обсязі. </w:t>
      </w:r>
    </w:p>
    <w:p w:rsidR="00184852" w:rsidRDefault="00184852" w:rsidP="00184852">
      <w:pPr>
        <w:widowControl/>
        <w:jc w:val="both"/>
      </w:pP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Питання 2.</w:t>
      </w:r>
      <w:r>
        <w:rPr>
          <w:rFonts w:ascii="Cambria" w:hAnsi="Cambria" w:cs="Cambria"/>
          <w:color w:val="000000"/>
          <w:sz w:val="20"/>
          <w:szCs w:val="20"/>
        </w:rPr>
        <w:t xml:space="preserve"> Обрання голови, секретаря зборів, затвердження порядку проведення загальних зборів (регламенту зборів).</w:t>
      </w: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Проект рішення: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Cs/>
          <w:color w:val="000000"/>
          <w:sz w:val="20"/>
          <w:szCs w:val="20"/>
        </w:rPr>
        <w:t xml:space="preserve">Обрати </w:t>
      </w:r>
      <w:r>
        <w:rPr>
          <w:rFonts w:ascii="Cambria" w:hAnsi="Cambria" w:cs="Cambria"/>
          <w:color w:val="000000"/>
          <w:sz w:val="20"/>
          <w:szCs w:val="20"/>
        </w:rPr>
        <w:t xml:space="preserve">Головою зборів Коваленко В.М., Секретарем зборів 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Кацун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М.Є.</w:t>
      </w:r>
      <w:r>
        <w:rPr>
          <w:rFonts w:ascii="Cambria" w:hAnsi="Cambria" w:cs="Cambria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 xml:space="preserve"> Затвердити наступний порядок проведення загальних зборів (регламент зборів): Оголошення питання порядку денного та проекту рішення – 5 хвилин; Виступ доповідача з питання порядку денного – 15 хвилин; Обговорення питання порядку денного та проекту рішення (включаючи запитання, дебати та тощо) – 10 хвилин; Голосування з питань порядку денного – 5 хвилин; Голосування на зборах здійснюється за принципом: одна голосуюча акція – один голос; Збори провести без перерви. 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 xml:space="preserve">1978770 </w:t>
      </w:r>
      <w:r w:rsidRPr="00F52F4A">
        <w:rPr>
          <w:rFonts w:ascii="Cambria" w:hAnsi="Cambria" w:cs="Cambria"/>
          <w:i/>
          <w:color w:val="000000"/>
          <w:sz w:val="20"/>
          <w:szCs w:val="20"/>
        </w:rPr>
        <w:t>г</w:t>
      </w:r>
      <w:r>
        <w:rPr>
          <w:rFonts w:ascii="Cambria" w:hAnsi="Cambria" w:cs="Cambria"/>
          <w:i/>
          <w:color w:val="000000"/>
          <w:sz w:val="20"/>
          <w:szCs w:val="20"/>
        </w:rPr>
        <w:t>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</w:pPr>
      <w:bookmarkStart w:id="2" w:name="OLE_LINK111"/>
      <w:bookmarkStart w:id="3" w:name="OLE_LINK211"/>
      <w:bookmarkEnd w:id="2"/>
      <w:bookmarkEnd w:id="3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pStyle w:val="a4"/>
        <w:widowControl/>
        <w:spacing w:after="0"/>
        <w:jc w:val="both"/>
      </w:pPr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 xml:space="preserve">Обрати </w:t>
      </w:r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Головою зборів Коваленко В.М., Секретарем зборів  </w:t>
      </w:r>
      <w:proofErr w:type="spellStart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>Кацун</w:t>
      </w:r>
      <w:proofErr w:type="spellEnd"/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 М.Є.</w:t>
      </w:r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 xml:space="preserve"> </w:t>
      </w:r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 Затвердити наступний порядок проведення загальних зборів (регламент зборів): Оголошення питання порядку денного та проекту рішення – 5 хвилин; Виступ доповідача з питання порядку денного – 15 хвилин; Обговорення питання порядку денного та проекту рішення (включаючи запитання, дебати та тощо) – 10 хвилин; Голосування з питань порядку денного – 5 хвилин; Голосування на зборах здійснюється за принципом: одна голосуюча акція – один голос; Збори провести без перерви. </w:t>
      </w:r>
    </w:p>
    <w:p w:rsidR="00184852" w:rsidRDefault="00184852" w:rsidP="00184852">
      <w:pPr>
        <w:pStyle w:val="a4"/>
        <w:widowControl/>
        <w:spacing w:after="0"/>
        <w:jc w:val="both"/>
      </w:pP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Питання 3.</w:t>
      </w:r>
      <w:r>
        <w:rPr>
          <w:rFonts w:ascii="Cambria" w:hAnsi="Cambria" w:cs="Cambria"/>
          <w:color w:val="000000"/>
          <w:sz w:val="20"/>
          <w:szCs w:val="20"/>
        </w:rPr>
        <w:t xml:space="preserve"> Розгляд звіту Директора про результати фінансово-господарської діяльності Товариства за </w:t>
      </w:r>
      <w:r>
        <w:rPr>
          <w:rFonts w:ascii="Cambria" w:hAnsi="Cambria" w:cs="Cambria"/>
          <w:bCs/>
          <w:color w:val="000000"/>
          <w:sz w:val="20"/>
          <w:szCs w:val="20"/>
        </w:rPr>
        <w:t>2020</w:t>
      </w:r>
      <w:r>
        <w:rPr>
          <w:rFonts w:ascii="Cambria" w:hAnsi="Cambria" w:cs="Cambria"/>
          <w:color w:val="000000"/>
          <w:sz w:val="20"/>
          <w:szCs w:val="20"/>
        </w:rPr>
        <w:t xml:space="preserve"> рік та його затвердження. Прийняття рішення за наслідками розгляду звіту  Директора.         </w:t>
      </w: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Проект рішення:</w:t>
      </w:r>
      <w:r>
        <w:rPr>
          <w:rFonts w:ascii="Cambria" w:hAnsi="Cambria" w:cs="Cambria"/>
          <w:color w:val="000000"/>
          <w:sz w:val="20"/>
          <w:szCs w:val="20"/>
        </w:rPr>
        <w:t xml:space="preserve"> Затвердити звіт  Директора про результати фінансово-господарської діяльності Товариства за </w:t>
      </w:r>
      <w:r>
        <w:rPr>
          <w:rFonts w:ascii="Cambria" w:hAnsi="Cambria" w:cs="Cambria"/>
          <w:bCs/>
          <w:color w:val="000000"/>
          <w:sz w:val="20"/>
          <w:szCs w:val="20"/>
        </w:rPr>
        <w:t>2020</w:t>
      </w:r>
      <w:r>
        <w:rPr>
          <w:rFonts w:ascii="Cambria" w:hAnsi="Cambria" w:cs="Cambria"/>
          <w:color w:val="000000"/>
          <w:sz w:val="20"/>
          <w:szCs w:val="20"/>
        </w:rPr>
        <w:t xml:space="preserve"> рік. Роботу Директора Товариства визнати задовільною. 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</w:t>
      </w:r>
      <w:r w:rsidRPr="00F52F4A">
        <w:rPr>
          <w:rFonts w:ascii="Cambria" w:hAnsi="Cambria" w:cs="Cambria"/>
          <w:i/>
          <w:color w:val="000000"/>
          <w:sz w:val="20"/>
          <w:szCs w:val="20"/>
        </w:rPr>
        <w:t xml:space="preserve">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>1978770</w:t>
      </w:r>
      <w:r w:rsidRPr="00F52F4A">
        <w:rPr>
          <w:rFonts w:ascii="Cambria" w:hAnsi="Cambria" w:cs="Cambria"/>
          <w:i/>
          <w:color w:val="000000"/>
          <w:sz w:val="20"/>
          <w:szCs w:val="20"/>
          <w:shd w:val="clear" w:color="auto" w:fill="FFFF00"/>
          <w:lang w:val="ru-RU"/>
        </w:rPr>
        <w:t xml:space="preserve"> </w:t>
      </w:r>
      <w:r>
        <w:rPr>
          <w:rFonts w:ascii="Cambria" w:hAnsi="Cambria" w:cs="Cambria"/>
          <w:i/>
          <w:color w:val="000000"/>
          <w:sz w:val="20"/>
          <w:szCs w:val="20"/>
        </w:rPr>
        <w:t>голосів,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lastRenderedPageBreak/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</w:pPr>
      <w:bookmarkStart w:id="4" w:name="OLE_LINK1111"/>
      <w:bookmarkStart w:id="5" w:name="OLE_LINK2111"/>
      <w:bookmarkEnd w:id="4"/>
      <w:bookmarkEnd w:id="5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pStyle w:val="a4"/>
        <w:widowControl/>
        <w:spacing w:after="0"/>
        <w:jc w:val="both"/>
      </w:pPr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Затвердити звіт  Директора про результати фінансово-господарської діяльності Товариства за </w:t>
      </w:r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>2020</w:t>
      </w:r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 рік. Роботу Директора Товариства визнати задовільною. </w:t>
      </w:r>
    </w:p>
    <w:p w:rsidR="00184852" w:rsidRDefault="00184852" w:rsidP="00184852">
      <w:pPr>
        <w:pStyle w:val="a4"/>
        <w:widowControl/>
        <w:spacing w:after="0"/>
        <w:jc w:val="both"/>
      </w:pP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Питання 4.</w:t>
      </w:r>
      <w:r>
        <w:rPr>
          <w:rFonts w:ascii="Cambria" w:hAnsi="Cambria" w:cs="Cambria"/>
          <w:color w:val="000000"/>
          <w:sz w:val="20"/>
          <w:szCs w:val="20"/>
        </w:rPr>
        <w:t xml:space="preserve"> Розгляд звіту Наглядової ради Товариства за </w:t>
      </w:r>
      <w:r>
        <w:rPr>
          <w:rFonts w:ascii="Cambria" w:hAnsi="Cambria" w:cs="Cambria"/>
          <w:bCs/>
          <w:color w:val="000000"/>
          <w:sz w:val="20"/>
          <w:szCs w:val="20"/>
        </w:rPr>
        <w:t>2020</w:t>
      </w:r>
      <w:r>
        <w:rPr>
          <w:rFonts w:ascii="Cambria" w:hAnsi="Cambria" w:cs="Cambria"/>
          <w:color w:val="000000"/>
          <w:sz w:val="20"/>
          <w:szCs w:val="20"/>
        </w:rPr>
        <w:t xml:space="preserve"> рік та його затвердження. Прийняття рішення за наслідками розгляду звіту Наглядової ради. </w:t>
      </w:r>
    </w:p>
    <w:p w:rsidR="00184852" w:rsidRDefault="00184852" w:rsidP="00184852">
      <w:pPr>
        <w:pStyle w:val="a4"/>
        <w:widowControl/>
        <w:snapToGrid w:val="0"/>
        <w:spacing w:after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Проект рішення: </w:t>
      </w:r>
      <w:r>
        <w:rPr>
          <w:rFonts w:ascii="Cambria" w:hAnsi="Cambria" w:cs="Cambria"/>
          <w:bCs/>
          <w:color w:val="000000"/>
          <w:sz w:val="20"/>
          <w:szCs w:val="20"/>
        </w:rPr>
        <w:t>Затвердити звіт Наглядової ради Товариства за 2020 рік. Роботу Наглядової ради Товариства визнати задовільною.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 xml:space="preserve">1978770 </w:t>
      </w:r>
      <w:r>
        <w:rPr>
          <w:rFonts w:ascii="Cambria" w:hAnsi="Cambria" w:cs="Cambria"/>
          <w:i/>
          <w:color w:val="000000"/>
          <w:sz w:val="20"/>
          <w:szCs w:val="20"/>
        </w:rPr>
        <w:t>голосів,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bCs/>
          <w:color w:val="000000"/>
          <w:sz w:val="20"/>
          <w:szCs w:val="20"/>
        </w:rPr>
      </w:pPr>
      <w:bookmarkStart w:id="6" w:name="OLE_LINK11111"/>
      <w:bookmarkStart w:id="7" w:name="OLE_LINK21111"/>
      <w:bookmarkEnd w:id="6"/>
      <w:bookmarkEnd w:id="7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pStyle w:val="a4"/>
        <w:widowControl/>
        <w:snapToGrid w:val="0"/>
        <w:spacing w:after="0"/>
        <w:jc w:val="both"/>
      </w:pPr>
      <w:r>
        <w:rPr>
          <w:rFonts w:ascii="Cambria" w:hAnsi="Cambria" w:cs="Cambria"/>
          <w:bCs/>
          <w:color w:val="000000"/>
          <w:sz w:val="20"/>
          <w:szCs w:val="20"/>
        </w:rPr>
        <w:t>Затвердити звіт Наглядової ради Товариства за 2020 рік. Роботу Наглядової ради Товариства визнати задовільною.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</w:p>
    <w:p w:rsidR="00184852" w:rsidRDefault="00184852" w:rsidP="00184852">
      <w:pPr>
        <w:pStyle w:val="a4"/>
        <w:widowControl/>
        <w:spacing w:after="0"/>
        <w:jc w:val="both"/>
      </w:pP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Питання 5.</w:t>
      </w:r>
      <w:r>
        <w:rPr>
          <w:rFonts w:ascii="Cambria" w:hAnsi="Cambria" w:cs="Cambria"/>
          <w:color w:val="000000"/>
          <w:sz w:val="20"/>
          <w:szCs w:val="20"/>
        </w:rPr>
        <w:t xml:space="preserve"> Затвердження річного звіту Товариства за </w:t>
      </w:r>
      <w:r>
        <w:rPr>
          <w:rFonts w:ascii="Cambria" w:hAnsi="Cambria" w:cs="Cambria"/>
          <w:bCs/>
          <w:color w:val="000000"/>
          <w:sz w:val="20"/>
          <w:szCs w:val="20"/>
        </w:rPr>
        <w:t>2020</w:t>
      </w:r>
      <w:r>
        <w:rPr>
          <w:rFonts w:ascii="Cambria" w:hAnsi="Cambria" w:cs="Cambria"/>
          <w:color w:val="000000"/>
          <w:sz w:val="20"/>
          <w:szCs w:val="20"/>
        </w:rPr>
        <w:t xml:space="preserve"> рік. </w:t>
      </w: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Проект рішення:</w:t>
      </w:r>
      <w:r>
        <w:rPr>
          <w:rFonts w:ascii="Cambria" w:hAnsi="Cambria" w:cs="Cambria"/>
          <w:bCs/>
          <w:color w:val="000000"/>
          <w:sz w:val="20"/>
          <w:szCs w:val="20"/>
        </w:rPr>
        <w:t xml:space="preserve"> Затвердити річний звіт Товариства за 2020 рік. 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 xml:space="preserve">1978770 </w:t>
      </w:r>
      <w:r>
        <w:rPr>
          <w:rFonts w:ascii="Cambria" w:hAnsi="Cambria" w:cs="Cambria"/>
          <w:i/>
          <w:color w:val="000000"/>
          <w:sz w:val="20"/>
          <w:szCs w:val="20"/>
          <w:shd w:val="clear" w:color="auto" w:fill="FFFF00"/>
        </w:rPr>
        <w:t xml:space="preserve"> </w:t>
      </w:r>
      <w:r>
        <w:rPr>
          <w:rFonts w:ascii="Cambria" w:hAnsi="Cambria" w:cs="Cambria"/>
          <w:i/>
          <w:color w:val="000000"/>
          <w:sz w:val="20"/>
          <w:szCs w:val="20"/>
        </w:rPr>
        <w:t>голосів,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</w:pPr>
      <w:bookmarkStart w:id="8" w:name="OLE_LINK111111"/>
      <w:bookmarkStart w:id="9" w:name="OLE_LINK211111"/>
      <w:bookmarkEnd w:id="8"/>
      <w:bookmarkEnd w:id="9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pStyle w:val="a4"/>
        <w:widowControl/>
        <w:snapToGrid w:val="0"/>
        <w:spacing w:after="0"/>
        <w:jc w:val="both"/>
      </w:pPr>
      <w:r>
        <w:rPr>
          <w:rStyle w:val="a3"/>
          <w:rFonts w:ascii="Cambria" w:hAnsi="Cambria" w:cs="Cambria"/>
          <w:b w:val="0"/>
          <w:bCs w:val="0"/>
          <w:color w:val="000000"/>
          <w:spacing w:val="-2"/>
          <w:sz w:val="20"/>
          <w:szCs w:val="20"/>
          <w:lang w:eastAsia="ar-SA" w:bidi="ar-SA"/>
        </w:rPr>
        <w:t xml:space="preserve">Затвердити річний звіт Товариства за 2020 рік. </w:t>
      </w:r>
    </w:p>
    <w:p w:rsidR="00184852" w:rsidRDefault="00184852" w:rsidP="00184852">
      <w:pPr>
        <w:pStyle w:val="a4"/>
        <w:widowControl/>
        <w:snapToGrid w:val="0"/>
        <w:spacing w:after="0"/>
        <w:jc w:val="both"/>
      </w:pP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Питання 6.</w:t>
      </w:r>
      <w:r>
        <w:rPr>
          <w:rFonts w:ascii="Cambria" w:hAnsi="Cambria" w:cs="Cambria"/>
          <w:sz w:val="20"/>
          <w:szCs w:val="20"/>
        </w:rPr>
        <w:t xml:space="preserve"> Затвердження порядку розподілу прибутку Товариства за </w:t>
      </w:r>
      <w:r>
        <w:rPr>
          <w:rFonts w:ascii="Cambria" w:hAnsi="Cambria" w:cs="Cambria"/>
          <w:bCs/>
          <w:sz w:val="20"/>
          <w:szCs w:val="20"/>
        </w:rPr>
        <w:t>2020</w:t>
      </w:r>
      <w:r>
        <w:rPr>
          <w:rFonts w:ascii="Cambria" w:hAnsi="Cambria" w:cs="Cambria"/>
          <w:sz w:val="20"/>
          <w:szCs w:val="20"/>
        </w:rPr>
        <w:t xml:space="preserve"> рік. </w:t>
      </w:r>
    </w:p>
    <w:p w:rsidR="00184852" w:rsidRDefault="00184852" w:rsidP="00184852">
      <w:pPr>
        <w:pStyle w:val="a4"/>
        <w:widowControl/>
        <w:snapToGrid w:val="0"/>
        <w:spacing w:after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Проект рішення:</w:t>
      </w:r>
      <w:r>
        <w:rPr>
          <w:rFonts w:ascii="Cambria" w:hAnsi="Cambria" w:cs="Cambria"/>
          <w:bCs/>
          <w:color w:val="000000"/>
          <w:sz w:val="20"/>
          <w:szCs w:val="20"/>
        </w:rPr>
        <w:t xml:space="preserve"> Затвердити наступний порядок розподілу прибутку Товариства за 2020 рік: Дивіденди не нараховувати, прибуток в сумі 241 </w:t>
      </w:r>
      <w:proofErr w:type="spellStart"/>
      <w:r>
        <w:rPr>
          <w:rFonts w:ascii="Cambria" w:hAnsi="Cambria" w:cs="Cambria"/>
          <w:bCs/>
          <w:color w:val="000000"/>
          <w:sz w:val="20"/>
          <w:szCs w:val="20"/>
        </w:rPr>
        <w:t>тис.грн</w:t>
      </w:r>
      <w:proofErr w:type="spellEnd"/>
      <w:r>
        <w:rPr>
          <w:rFonts w:ascii="Cambria" w:hAnsi="Cambria" w:cs="Cambria"/>
          <w:bCs/>
          <w:color w:val="000000"/>
          <w:sz w:val="20"/>
          <w:szCs w:val="20"/>
        </w:rPr>
        <w:t>. віднести на розвиток підприємства.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 xml:space="preserve">1978770  </w:t>
      </w:r>
      <w:r>
        <w:rPr>
          <w:rFonts w:ascii="Cambria" w:hAnsi="Cambria" w:cs="Cambria"/>
          <w:i/>
          <w:color w:val="000000"/>
          <w:sz w:val="20"/>
          <w:szCs w:val="20"/>
          <w:shd w:val="clear" w:color="auto" w:fill="FFFF00"/>
        </w:rPr>
        <w:t xml:space="preserve"> </w:t>
      </w:r>
      <w:r>
        <w:rPr>
          <w:rFonts w:ascii="Cambria" w:hAnsi="Cambria" w:cs="Cambria"/>
          <w:i/>
          <w:color w:val="000000"/>
          <w:sz w:val="20"/>
          <w:szCs w:val="20"/>
        </w:rPr>
        <w:t>голосів,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</w:pPr>
      <w:bookmarkStart w:id="10" w:name="OLE_LINK1111111"/>
      <w:bookmarkStart w:id="11" w:name="OLE_LINK2111111"/>
      <w:bookmarkEnd w:id="10"/>
      <w:bookmarkEnd w:id="11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pStyle w:val="a4"/>
        <w:widowControl/>
        <w:snapToGrid w:val="0"/>
        <w:spacing w:after="0"/>
        <w:jc w:val="both"/>
      </w:pPr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 xml:space="preserve">Затвердити наступний порядок розподілу прибутку Товариства за 2020 рік: Дивіденди не нараховувати, прибуток в сумі 241 </w:t>
      </w:r>
      <w:proofErr w:type="spellStart"/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>тис.грн</w:t>
      </w:r>
      <w:proofErr w:type="spellEnd"/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>. віднести на розвиток підприємства.</w:t>
      </w:r>
    </w:p>
    <w:p w:rsidR="00184852" w:rsidRDefault="00184852" w:rsidP="00184852">
      <w:pPr>
        <w:pStyle w:val="a4"/>
        <w:widowControl/>
        <w:snapToGrid w:val="0"/>
        <w:spacing w:after="0"/>
        <w:jc w:val="both"/>
      </w:pP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Питання 7. </w:t>
      </w:r>
      <w:r>
        <w:rPr>
          <w:rFonts w:ascii="Cambria" w:hAnsi="Cambria" w:cs="Cambria"/>
          <w:bCs/>
          <w:sz w:val="20"/>
          <w:szCs w:val="20"/>
        </w:rPr>
        <w:t>Попереднє схвалення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Проект рішення: </w:t>
      </w:r>
      <w:r>
        <w:rPr>
          <w:rFonts w:ascii="Cambria" w:hAnsi="Cambria" w:cs="Cambria"/>
          <w:sz w:val="20"/>
          <w:szCs w:val="20"/>
        </w:rPr>
        <w:t xml:space="preserve"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  </w:t>
      </w:r>
    </w:p>
    <w:p w:rsidR="00184852" w:rsidRDefault="00184852" w:rsidP="00184852">
      <w:pPr>
        <w:pStyle w:val="a4"/>
        <w:widowControl/>
        <w:spacing w:after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Cs/>
          <w:color w:val="000000"/>
          <w:sz w:val="20"/>
          <w:szCs w:val="20"/>
        </w:rPr>
        <w:t xml:space="preserve">продаж нерухомості  граничною сукупною вартістю 5000 тис. грн. Уповноважити на укладання та підписання таких правочинів Директора Товариства. 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Голосували: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 xml:space="preserve">"за" -   </w:t>
      </w:r>
      <w:r w:rsidRPr="00F52F4A">
        <w:rPr>
          <w:rFonts w:ascii="Cambria" w:hAnsi="Cambria" w:cs="Cambria"/>
          <w:i/>
          <w:color w:val="000000"/>
          <w:sz w:val="20"/>
          <w:szCs w:val="20"/>
          <w:lang w:val="ru-RU"/>
        </w:rPr>
        <w:t xml:space="preserve">1978770 </w:t>
      </w:r>
      <w:r>
        <w:rPr>
          <w:rFonts w:ascii="Cambria" w:hAnsi="Cambria" w:cs="Cambria"/>
          <w:i/>
          <w:color w:val="000000"/>
          <w:sz w:val="20"/>
          <w:szCs w:val="20"/>
        </w:rPr>
        <w:t>голосів, що становить 100 %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lastRenderedPageBreak/>
        <w:t>"проти" -           0 голосів, що становить 0 %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i/>
          <w:color w:val="000000"/>
          <w:sz w:val="20"/>
          <w:szCs w:val="20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"утрималися"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</w:pPr>
      <w:r>
        <w:rPr>
          <w:rFonts w:ascii="Cambria" w:hAnsi="Cambria" w:cs="Cambria"/>
          <w:i/>
          <w:color w:val="000000"/>
          <w:sz w:val="20"/>
          <w:szCs w:val="20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autoSpaceDE w:val="0"/>
        <w:jc w:val="both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Style w:val="FontStyle17"/>
          <w:rFonts w:ascii="Cambria" w:eastAsia="MS Mincho" w:hAnsi="Cambria" w:cs="Cambria"/>
          <w:i/>
          <w:color w:val="000000"/>
          <w:sz w:val="20"/>
          <w:szCs w:val="20"/>
          <w:lang w:eastAsia="ar-SA" w:bidi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184852" w:rsidRDefault="00184852" w:rsidP="00184852">
      <w:pPr>
        <w:jc w:val="both"/>
        <w:rPr>
          <w:rFonts w:ascii="Cambria" w:hAnsi="Cambria" w:cs="Cambria"/>
          <w:sz w:val="20"/>
          <w:szCs w:val="20"/>
        </w:rPr>
      </w:pPr>
      <w:bookmarkStart w:id="12" w:name="OLE_LINK11111111"/>
      <w:bookmarkStart w:id="13" w:name="OLE_LINK21111111"/>
      <w:bookmarkEnd w:id="12"/>
      <w:bookmarkEnd w:id="13"/>
      <w:r>
        <w:rPr>
          <w:rFonts w:ascii="Cambria" w:hAnsi="Cambria" w:cs="Cambria"/>
          <w:b/>
          <w:color w:val="000000"/>
          <w:sz w:val="20"/>
          <w:szCs w:val="20"/>
        </w:rPr>
        <w:t>Постановили:</w:t>
      </w:r>
    </w:p>
    <w:p w:rsidR="00184852" w:rsidRDefault="00184852" w:rsidP="00184852">
      <w:pPr>
        <w:widowControl/>
        <w:jc w:val="both"/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</w:pPr>
      <w:r>
        <w:rPr>
          <w:rFonts w:ascii="Cambria" w:hAnsi="Cambria" w:cs="Cambria"/>
          <w:sz w:val="20"/>
          <w:szCs w:val="20"/>
        </w:rPr>
        <w:t xml:space="preserve"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  </w:t>
      </w:r>
    </w:p>
    <w:p w:rsidR="00184852" w:rsidRDefault="00184852" w:rsidP="00184852">
      <w:pPr>
        <w:pStyle w:val="a4"/>
        <w:widowControl/>
        <w:snapToGrid w:val="0"/>
        <w:spacing w:after="0"/>
        <w:jc w:val="both"/>
      </w:pPr>
      <w:r>
        <w:rPr>
          <w:rStyle w:val="a3"/>
          <w:rFonts w:ascii="Cambria" w:hAnsi="Cambria" w:cs="Cambria"/>
          <w:b w:val="0"/>
          <w:color w:val="000000"/>
          <w:spacing w:val="-2"/>
          <w:sz w:val="20"/>
          <w:szCs w:val="20"/>
          <w:lang w:eastAsia="ar-SA" w:bidi="ar-SA"/>
        </w:rPr>
        <w:t xml:space="preserve">продаж нерухомості  граничною сукупною вартістю 5000 тис. грн. Уповноважити на укладання та підписання таких правочинів Директора Товариства. </w:t>
      </w:r>
    </w:p>
    <w:p w:rsidR="000E1D58" w:rsidRDefault="000E1D58"/>
    <w:sectPr w:rsidR="000E1D5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52"/>
    <w:rsid w:val="000E1D58"/>
    <w:rsid w:val="0018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52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4852"/>
    <w:rPr>
      <w:b/>
      <w:bCs/>
    </w:rPr>
  </w:style>
  <w:style w:type="character" w:customStyle="1" w:styleId="FontStyle17">
    <w:name w:val="Font Style17"/>
    <w:rsid w:val="00184852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184852"/>
    <w:pPr>
      <w:spacing w:after="120"/>
    </w:pPr>
  </w:style>
  <w:style w:type="character" w:customStyle="1" w:styleId="a5">
    <w:name w:val="Основной текст Знак"/>
    <w:basedOn w:val="a0"/>
    <w:link w:val="a4"/>
    <w:rsid w:val="00184852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paragraph" w:customStyle="1" w:styleId="a6">
    <w:name w:val="Текст в заданном формате"/>
    <w:basedOn w:val="a"/>
    <w:rsid w:val="00184852"/>
    <w:rPr>
      <w:rFonts w:eastAsia="NSimSun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7721</Characters>
  <Application>Microsoft Office Word</Application>
  <DocSecurity>0</DocSecurity>
  <Lines>64</Lines>
  <Paragraphs>18</Paragraphs>
  <ScaleCrop>false</ScaleCrop>
  <Company>Microsoft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2021-04-15T12:11:00Z</dcterms:created>
  <dcterms:modified xsi:type="dcterms:W3CDTF">2021-04-15T12:11:00Z</dcterms:modified>
</cp:coreProperties>
</file>