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00" w:rsidRDefault="00CD0E00" w:rsidP="00CD0E00">
      <w:pPr>
        <w:pStyle w:val="a5"/>
        <w:spacing w:after="0"/>
        <w:jc w:val="center"/>
        <w:rPr>
          <w:rStyle w:val="FontStyle"/>
          <w:rFonts w:ascii="Cambria" w:eastAsia="MS Mincho" w:hAnsi="Cambria" w:cs="Cambria"/>
          <w:b/>
          <w:bCs/>
          <w:spacing w:val="-1"/>
          <w:sz w:val="21"/>
          <w:szCs w:val="21"/>
          <w:lang w:eastAsia="ar-SA" w:bidi="ar-SA"/>
        </w:rPr>
      </w:pPr>
    </w:p>
    <w:p w:rsidR="00CD0E00" w:rsidRPr="007D4891" w:rsidRDefault="00CD0E00" w:rsidP="00CD0E00">
      <w:pPr>
        <w:pStyle w:val="a5"/>
        <w:spacing w:after="0" w:line="200" w:lineRule="atLeast"/>
        <w:ind w:left="0"/>
        <w:jc w:val="both"/>
        <w:rPr>
          <w:rFonts w:ascii="Cambria" w:hAnsi="Cambria"/>
          <w:sz w:val="22"/>
          <w:szCs w:val="22"/>
        </w:rPr>
      </w:pPr>
    </w:p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65"/>
        <w:gridCol w:w="1781"/>
        <w:gridCol w:w="424"/>
        <w:gridCol w:w="2220"/>
        <w:gridCol w:w="2273"/>
      </w:tblGrid>
      <w:tr w:rsidR="00CD0E00" w:rsidRPr="007D4891" w:rsidTr="00D86D69">
        <w:tc>
          <w:tcPr>
            <w:tcW w:w="1016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:rsidR="00CD0E00" w:rsidRPr="007D4891" w:rsidRDefault="00CD0E00" w:rsidP="00D86D69">
            <w:pPr>
              <w:jc w:val="center"/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БЮЛЕТЕНЬ №  1  для голосування на  загальних зборах</w:t>
            </w:r>
          </w:p>
          <w:p w:rsidR="00CD0E00" w:rsidRPr="007D4891" w:rsidRDefault="00CD0E00" w:rsidP="00D86D69">
            <w:pPr>
              <w:jc w:val="center"/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(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щодо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інших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питань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порядку денного,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крім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обрання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органів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товариства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)</w:t>
            </w:r>
          </w:p>
          <w:p w:rsidR="00CD0E00" w:rsidRPr="007D4891" w:rsidRDefault="00CD0E00" w:rsidP="00D86D69">
            <w:pPr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ПРИВАТНЕ АКЦІОНЕРНЕ ТОВАРИСТВО "</w:t>
            </w:r>
            <w:r w:rsidRPr="007D4891">
              <w:rPr>
                <w:rFonts w:ascii="Cambria" w:hAnsi="Cambria"/>
                <w:b/>
                <w:sz w:val="22"/>
                <w:szCs w:val="22"/>
              </w:rPr>
              <w:t>КРЕМЕНЧУЦЬКИЙ ЗАВОД КОМУНАЛЬНОГО УСТАТКУВАННЯ</w:t>
            </w: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"</w:t>
            </w:r>
          </w:p>
          <w:p w:rsidR="00CD0E00" w:rsidRPr="007D4891" w:rsidRDefault="00CD0E00" w:rsidP="00D86D69">
            <w:pPr>
              <w:jc w:val="center"/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 xml:space="preserve">(код за ЄДРПОУ </w:t>
            </w:r>
            <w:r w:rsidRPr="007D4891">
              <w:rPr>
                <w:rFonts w:ascii="Cambria" w:hAnsi="Cambria"/>
                <w:sz w:val="22"/>
                <w:szCs w:val="22"/>
              </w:rPr>
              <w:t>05495383</w:t>
            </w:r>
            <w:r w:rsidRPr="007D4891">
              <w:rPr>
                <w:rFonts w:ascii="Cambria" w:hAnsi="Cambria" w:cs="Times New Roman"/>
                <w:sz w:val="22"/>
                <w:szCs w:val="22"/>
              </w:rPr>
              <w:t>)</w:t>
            </w:r>
          </w:p>
        </w:tc>
      </w:tr>
      <w:tr w:rsidR="00CD0E00" w:rsidRPr="007D4891" w:rsidTr="00D86D69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Дата проведення загальних зборів (дата закінчення голосування)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  <w:b/>
                <w:i/>
              </w:rPr>
            </w:pPr>
            <w:r>
              <w:rPr>
                <w:rFonts w:ascii="Cambria" w:hAnsi="Cambria" w:cs="Times New Roman"/>
                <w:b/>
                <w:i/>
                <w:sz w:val="22"/>
                <w:szCs w:val="22"/>
                <w:lang w:val="ru-RU"/>
              </w:rPr>
              <w:t xml:space="preserve">26 </w:t>
            </w:r>
            <w:proofErr w:type="spellStart"/>
            <w:r>
              <w:rPr>
                <w:rFonts w:ascii="Cambria" w:hAnsi="Cambria" w:cs="Times New Roman"/>
                <w:b/>
                <w:i/>
                <w:sz w:val="22"/>
                <w:szCs w:val="22"/>
                <w:lang w:val="ru-RU"/>
              </w:rPr>
              <w:t>березня</w:t>
            </w:r>
            <w:proofErr w:type="spellEnd"/>
            <w:r>
              <w:rPr>
                <w:rFonts w:ascii="Cambria" w:hAnsi="Cambria" w:cs="Times New Roman"/>
                <w:b/>
                <w:i/>
                <w:sz w:val="22"/>
                <w:szCs w:val="22"/>
                <w:lang w:val="ru-RU"/>
              </w:rPr>
              <w:t xml:space="preserve"> 2024 </w:t>
            </w:r>
            <w:r w:rsidRPr="007D4891">
              <w:rPr>
                <w:rFonts w:ascii="Cambria" w:hAnsi="Cambria" w:cs="Times New Roman"/>
                <w:b/>
                <w:i/>
                <w:sz w:val="22"/>
                <w:szCs w:val="22"/>
              </w:rPr>
              <w:t xml:space="preserve"> року</w:t>
            </w:r>
          </w:p>
        </w:tc>
      </w:tr>
      <w:tr w:rsidR="00CD0E00" w:rsidRPr="007D4891" w:rsidTr="00D86D69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Дата заповнення бюлетеня акціонером (представником акціонера)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</w:p>
        </w:tc>
      </w:tr>
      <w:tr w:rsidR="00CD0E00" w:rsidRPr="007D4891" w:rsidTr="00D86D69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 xml:space="preserve">Реквізити акціонера 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</w:p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</w:p>
        </w:tc>
      </w:tr>
      <w:tr w:rsidR="00CD0E00" w:rsidRPr="007D4891" w:rsidTr="00D86D69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Кількість голосів, що належать акціонеру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</w:p>
        </w:tc>
      </w:tr>
      <w:tr w:rsidR="00CD0E00" w:rsidRPr="007D4891" w:rsidTr="00D86D69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Реквізити представника акціонера (за наявності)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</w:p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</w:p>
        </w:tc>
      </w:tr>
      <w:tr w:rsidR="00CD0E00" w:rsidRPr="007D4891" w:rsidTr="00D86D69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9B7422" w:rsidRDefault="00CD0E00" w:rsidP="00D86D69">
            <w:pPr>
              <w:pStyle w:val="a3"/>
              <w:spacing w:before="120"/>
              <w:jc w:val="both"/>
              <w:rPr>
                <w:rFonts w:ascii="Cambria" w:hAnsi="Cambria" w:cs="Cambria"/>
                <w:bCs/>
                <w:color w:val="000000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1.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B7422">
              <w:rPr>
                <w:rFonts w:ascii="Cambria" w:hAnsi="Cambria" w:cs="Cambria"/>
                <w:color w:val="000000"/>
                <w:sz w:val="21"/>
                <w:szCs w:val="21"/>
              </w:rPr>
              <w:t>Розгляд звіту Директора про результати фінансово-господарської діяльності Товариства за 202</w:t>
            </w:r>
            <w:r>
              <w:rPr>
                <w:rFonts w:ascii="Cambria" w:hAnsi="Cambria" w:cs="Cambria"/>
                <w:color w:val="000000"/>
                <w:sz w:val="21"/>
                <w:szCs w:val="21"/>
              </w:rPr>
              <w:t>3</w:t>
            </w:r>
            <w:r w:rsidRPr="009B7422">
              <w:rPr>
                <w:rFonts w:ascii="Cambria" w:hAnsi="Cambria" w:cs="Cambria"/>
                <w:color w:val="000000"/>
                <w:sz w:val="21"/>
                <w:szCs w:val="21"/>
              </w:rPr>
              <w:t xml:space="preserve"> рік та його затвердження. Прийняття рішення за наслідками розгляду звіту  Директора.         </w:t>
            </w:r>
          </w:p>
          <w:p w:rsidR="00CD0E00" w:rsidRPr="007D4891" w:rsidRDefault="00CD0E00" w:rsidP="00D86D69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Затвердити звіт Директора про результати фінансово-господарської діяльності Товариства за 202</w:t>
            </w:r>
            <w:r>
              <w:rPr>
                <w:rFonts w:ascii="Cambria" w:hAnsi="Cambria"/>
                <w:sz w:val="21"/>
                <w:szCs w:val="21"/>
              </w:rPr>
              <w:t>3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рік. Роботу Директора визнати задовільною.</w:t>
            </w:r>
          </w:p>
        </w:tc>
      </w:tr>
      <w:tr w:rsidR="00CD0E00" w:rsidRPr="007D4891" w:rsidTr="00D86D69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CD0E00" w:rsidRPr="007D4891" w:rsidTr="00D86D69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9B7422" w:rsidRDefault="00CD0E00" w:rsidP="00D86D69">
            <w:pPr>
              <w:pStyle w:val="a3"/>
              <w:spacing w:before="120"/>
              <w:jc w:val="both"/>
              <w:rPr>
                <w:rFonts w:ascii="Cambria" w:hAnsi="Cambria" w:cs="Cambria"/>
                <w:bCs/>
                <w:color w:val="000000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2.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B7422">
              <w:rPr>
                <w:rFonts w:ascii="Cambria" w:hAnsi="Cambria" w:cs="Cambria"/>
                <w:color w:val="000000"/>
                <w:sz w:val="21"/>
                <w:szCs w:val="21"/>
              </w:rPr>
              <w:t>Розгляд звіту Наглядової ради Товариства за 202</w:t>
            </w:r>
            <w:r>
              <w:rPr>
                <w:rFonts w:ascii="Cambria" w:hAnsi="Cambria" w:cs="Cambria"/>
                <w:color w:val="000000"/>
                <w:sz w:val="21"/>
                <w:szCs w:val="21"/>
              </w:rPr>
              <w:t>3</w:t>
            </w:r>
            <w:r w:rsidRPr="009B7422">
              <w:rPr>
                <w:rFonts w:ascii="Cambria" w:hAnsi="Cambria" w:cs="Cambria"/>
                <w:color w:val="000000"/>
                <w:sz w:val="21"/>
                <w:szCs w:val="21"/>
              </w:rPr>
              <w:t xml:space="preserve"> рік та його затвердження. Прийняття рішення за наслідками розгляду звіту Наглядової ради. </w:t>
            </w:r>
          </w:p>
          <w:p w:rsidR="00CD0E00" w:rsidRPr="007D4891" w:rsidRDefault="00CD0E00" w:rsidP="00D86D69">
            <w:pPr>
              <w:pStyle w:val="a3"/>
              <w:spacing w:before="12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Затвердити звіт Наглядової ради Товариства за 202</w:t>
            </w:r>
            <w:r>
              <w:rPr>
                <w:rFonts w:ascii="Cambria" w:hAnsi="Cambria"/>
                <w:sz w:val="21"/>
                <w:szCs w:val="21"/>
              </w:rPr>
              <w:t>3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рік. Роботу Наглядової ради Товариства визнати задовільною.</w:t>
            </w:r>
          </w:p>
        </w:tc>
      </w:tr>
      <w:tr w:rsidR="00CD0E00" w:rsidRPr="007D4891" w:rsidTr="00D86D69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CD0E00" w:rsidRPr="007D4891" w:rsidTr="00D86D69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9B7422" w:rsidRDefault="00CD0E00" w:rsidP="00D86D69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3.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B7422">
              <w:rPr>
                <w:rFonts w:ascii="Cambria" w:hAnsi="Cambria" w:cs="Cambria"/>
                <w:color w:val="000000"/>
                <w:sz w:val="21"/>
                <w:szCs w:val="21"/>
              </w:rPr>
              <w:t>Затвердження річного звіту Товариства за 202</w:t>
            </w:r>
            <w:r>
              <w:rPr>
                <w:rFonts w:ascii="Cambria" w:hAnsi="Cambria" w:cs="Cambria"/>
                <w:color w:val="000000"/>
                <w:sz w:val="21"/>
                <w:szCs w:val="21"/>
              </w:rPr>
              <w:t>3</w:t>
            </w:r>
            <w:r w:rsidRPr="009B7422">
              <w:rPr>
                <w:rFonts w:ascii="Cambria" w:hAnsi="Cambria" w:cs="Cambria"/>
                <w:color w:val="000000"/>
                <w:sz w:val="21"/>
                <w:szCs w:val="21"/>
              </w:rPr>
              <w:t xml:space="preserve"> рік.</w:t>
            </w:r>
          </w:p>
          <w:p w:rsidR="00CD0E00" w:rsidRPr="007D4891" w:rsidRDefault="00CD0E00" w:rsidP="00D86D69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Затвердити річний звіт Товариства за 202</w:t>
            </w:r>
            <w:r>
              <w:rPr>
                <w:rFonts w:ascii="Cambria" w:hAnsi="Cambria"/>
                <w:sz w:val="21"/>
                <w:szCs w:val="21"/>
              </w:rPr>
              <w:t>3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рік.</w:t>
            </w:r>
          </w:p>
        </w:tc>
      </w:tr>
      <w:tr w:rsidR="00CD0E00" w:rsidRPr="007D4891" w:rsidTr="00D86D69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CD0E00" w:rsidRPr="007D4891" w:rsidTr="00D86D69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9B7422" w:rsidRDefault="00CD0E00" w:rsidP="00D86D69">
            <w:pPr>
              <w:pStyle w:val="a3"/>
              <w:spacing w:before="12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4.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Затвердження порядку </w:t>
            </w:r>
            <w:r>
              <w:rPr>
                <w:rFonts w:ascii="Cambria" w:hAnsi="Cambria"/>
                <w:sz w:val="21"/>
                <w:szCs w:val="21"/>
              </w:rPr>
              <w:t>покриття збитку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Товариства за 202</w:t>
            </w:r>
            <w:r>
              <w:rPr>
                <w:rFonts w:ascii="Cambria" w:hAnsi="Cambria"/>
                <w:sz w:val="21"/>
                <w:szCs w:val="21"/>
              </w:rPr>
              <w:t>3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рік.</w:t>
            </w:r>
          </w:p>
          <w:p w:rsidR="00CD0E00" w:rsidRPr="007D4891" w:rsidRDefault="00CD0E00" w:rsidP="00D86D69">
            <w:pPr>
              <w:spacing w:before="120" w:after="120"/>
              <w:jc w:val="both"/>
              <w:rPr>
                <w:rFonts w:ascii="Cambria" w:eastAsia="Calibri" w:hAnsi="Cambria" w:cs="Cambria"/>
                <w:b/>
                <w:bCs/>
                <w:color w:val="000000"/>
                <w:spacing w:val="-1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B7422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 xml:space="preserve">Затвердити наступний порядок </w:t>
            </w:r>
            <w:r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 xml:space="preserve">покриття збитку </w:t>
            </w:r>
            <w:r w:rsidRPr="009B7422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 xml:space="preserve"> Товариства за 202</w:t>
            </w:r>
            <w:r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>3</w:t>
            </w:r>
            <w:r w:rsidRPr="009B7422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 xml:space="preserve"> рік: </w:t>
            </w:r>
            <w:r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>покриття збитків  відбуватиметься за рахунок майбутніх прибутків.</w:t>
            </w:r>
          </w:p>
        </w:tc>
      </w:tr>
      <w:tr w:rsidR="00CD0E00" w:rsidRPr="007D4891" w:rsidTr="00D86D69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CD0E00" w:rsidRPr="007D4891" w:rsidTr="00D86D69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9B7422" w:rsidRDefault="00CD0E00" w:rsidP="00D86D69">
            <w:pPr>
              <w:pStyle w:val="a3"/>
              <w:spacing w:before="12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5.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Прийняття рішення про припинення повноважень  Голови та члена наглядової ради.</w:t>
            </w:r>
          </w:p>
          <w:p w:rsidR="00CD0E00" w:rsidRPr="007D4891" w:rsidRDefault="00CD0E00" w:rsidP="00D86D69">
            <w:pPr>
              <w:pStyle w:val="a3"/>
              <w:spacing w:before="120"/>
              <w:jc w:val="both"/>
              <w:rPr>
                <w:rFonts w:ascii="Cambria" w:eastAsia="Calibri" w:hAnsi="Cambria" w:cs="Cambria"/>
                <w:b/>
                <w:bCs/>
                <w:color w:val="000000"/>
                <w:spacing w:val="-1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B7422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 xml:space="preserve">Припинити повноваження Голови наглядової ради </w:t>
            </w:r>
            <w:proofErr w:type="spellStart"/>
            <w:r w:rsidRPr="009B7422">
              <w:rPr>
                <w:rFonts w:ascii="Cambria" w:eastAsia="Times New Roman" w:hAnsi="Cambria" w:cs="Times New Roman"/>
                <w:bCs/>
                <w:sz w:val="21"/>
                <w:szCs w:val="21"/>
                <w:lang w:eastAsia="uk-UA"/>
              </w:rPr>
              <w:t>Бугайчука</w:t>
            </w:r>
            <w:proofErr w:type="spellEnd"/>
            <w:r w:rsidRPr="009B7422">
              <w:rPr>
                <w:rFonts w:ascii="Cambria" w:eastAsia="Times New Roman" w:hAnsi="Cambria" w:cs="Times New Roman"/>
                <w:bCs/>
                <w:sz w:val="21"/>
                <w:szCs w:val="21"/>
                <w:lang w:eastAsia="uk-UA"/>
              </w:rPr>
              <w:t xml:space="preserve"> Віктора Михайловича, члена наглядової ради </w:t>
            </w:r>
            <w:proofErr w:type="spellStart"/>
            <w:r w:rsidRPr="009B7422">
              <w:rPr>
                <w:rFonts w:ascii="Cambria" w:eastAsia="Times New Roman" w:hAnsi="Cambria" w:cs="Times New Roman"/>
                <w:bCs/>
                <w:sz w:val="21"/>
                <w:szCs w:val="21"/>
                <w:lang w:eastAsia="uk-UA"/>
              </w:rPr>
              <w:t>Бугайчук</w:t>
            </w:r>
            <w:proofErr w:type="spellEnd"/>
            <w:r w:rsidRPr="009B7422">
              <w:rPr>
                <w:rFonts w:ascii="Cambria" w:eastAsia="Times New Roman" w:hAnsi="Cambria" w:cs="Times New Roman"/>
                <w:bCs/>
                <w:sz w:val="21"/>
                <w:szCs w:val="21"/>
                <w:lang w:eastAsia="uk-UA"/>
              </w:rPr>
              <w:t xml:space="preserve"> Тетяни Василівни.</w:t>
            </w:r>
          </w:p>
        </w:tc>
      </w:tr>
      <w:tr w:rsidR="00CD0E00" w:rsidRPr="007D4891" w:rsidTr="00D86D69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CD0E00" w:rsidRPr="007D4891" w:rsidTr="00D86D69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9B7422" w:rsidRDefault="00CD0E00" w:rsidP="00D86D69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7.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Затвердження умов цивільно-правових договорів з Головою та членом  наглядової ради, встановлення розміру їх винагороди, обрання особи, яка уповноважується на підписання відповідних договорів.</w:t>
            </w:r>
          </w:p>
          <w:p w:rsidR="00CD0E00" w:rsidRPr="007D4891" w:rsidRDefault="00CD0E00" w:rsidP="00D86D69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Затвердити умови цивільно-правових договорів, що укладатимуться з Головою та </w:t>
            </w:r>
            <w:r w:rsidRPr="009B7422">
              <w:rPr>
                <w:rFonts w:ascii="Cambria" w:hAnsi="Cambria"/>
                <w:sz w:val="21"/>
                <w:szCs w:val="21"/>
              </w:rPr>
              <w:lastRenderedPageBreak/>
              <w:t>членом Наглядової ради, винагороду членам Наглядової ради не сплачувати. Уповноважити Директора на підписання договорів з ними.</w:t>
            </w:r>
          </w:p>
        </w:tc>
      </w:tr>
      <w:tr w:rsidR="00CD0E00" w:rsidRPr="007D4891" w:rsidTr="00D86D69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lastRenderedPageBreak/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CD0E00" w:rsidRPr="007D4891" w:rsidTr="00D86D69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9B7422" w:rsidRDefault="00CD0E00" w:rsidP="00D86D69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8.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рішення, та надання повноважень на укладання таких правочинів.</w:t>
            </w:r>
          </w:p>
          <w:p w:rsidR="00CD0E00" w:rsidRPr="009B7422" w:rsidRDefault="00CD0E00" w:rsidP="00D86D69">
            <w:pPr>
              <w:pStyle w:val="a3"/>
              <w:spacing w:before="120"/>
              <w:jc w:val="both"/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B7422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>Попередньо надати згоду на вчинення наступних значних правочинів, які можуть вчинятися Товариством протягом не більш як одного року з дати прийняття такого рішення:</w:t>
            </w:r>
          </w:p>
          <w:p w:rsidR="005A5A3F" w:rsidRPr="009E2A50" w:rsidRDefault="00CD0E00" w:rsidP="005A5A3F">
            <w:pPr>
              <w:pStyle w:val="a3"/>
              <w:widowControl/>
              <w:numPr>
                <w:ilvl w:val="0"/>
                <w:numId w:val="1"/>
              </w:numPr>
              <w:spacing w:before="120"/>
              <w:jc w:val="both"/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</w:pPr>
            <w:r w:rsidRPr="009E2A50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 xml:space="preserve">продаж нерухомості – будівлі головного корпусу </w:t>
            </w:r>
            <w:r w:rsidR="009E2A50" w:rsidRPr="009E2A50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>граничною сукупною вартіст</w:t>
            </w:r>
            <w:r w:rsidR="009E2A50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>ю</w:t>
            </w:r>
            <w:r w:rsidR="009E2A50" w:rsidRPr="009E2A50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 xml:space="preserve"> </w:t>
            </w:r>
            <w:r w:rsidR="00A345B1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>3500</w:t>
            </w:r>
            <w:r w:rsidR="009E2A50" w:rsidRPr="009E2A50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 xml:space="preserve"> </w:t>
            </w:r>
            <w:r w:rsidR="009E2A50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>тис.</w:t>
            </w:r>
            <w:r w:rsidR="009E2A50" w:rsidRPr="009E2A50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>.грн</w:t>
            </w:r>
            <w:r w:rsidR="009E2A50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 xml:space="preserve">. </w:t>
            </w:r>
            <w:r w:rsidR="00E55D92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  <w:lang w:val="en-US"/>
              </w:rPr>
              <w:t xml:space="preserve">(4200 </w:t>
            </w:r>
            <w:proofErr w:type="spellStart"/>
            <w:r w:rsidR="00E55D92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  <w:lang w:val="en-US"/>
              </w:rPr>
              <w:t>тис.грн</w:t>
            </w:r>
            <w:proofErr w:type="spellEnd"/>
            <w:r w:rsidR="00E55D92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  <w:lang w:val="en-US"/>
              </w:rPr>
              <w:t xml:space="preserve"> з ПДВ)</w:t>
            </w:r>
          </w:p>
          <w:p w:rsidR="00CD0E00" w:rsidRPr="007D4891" w:rsidRDefault="00CD0E00" w:rsidP="005A5A3F">
            <w:pPr>
              <w:pStyle w:val="a3"/>
              <w:widowControl/>
              <w:numPr>
                <w:ilvl w:val="0"/>
                <w:numId w:val="1"/>
              </w:numPr>
              <w:spacing w:before="120"/>
              <w:jc w:val="both"/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</w:pPr>
            <w:r w:rsidRPr="009B7422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>Уповноважити на укладання та підписання таких правочинів Директора Товариства.</w:t>
            </w:r>
          </w:p>
        </w:tc>
      </w:tr>
      <w:tr w:rsidR="00CD0E00" w:rsidRPr="007D4891" w:rsidTr="00D86D69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CD0E00" w:rsidRPr="007D4891" w:rsidTr="00D86D69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</w:p>
          <w:p w:rsidR="00CD0E00" w:rsidRPr="007D4891" w:rsidRDefault="00CD0E00" w:rsidP="00D86D69">
            <w:pPr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:rsidR="00CD0E00" w:rsidRPr="007D4891" w:rsidRDefault="00CD0E00" w:rsidP="00D86D69">
            <w:pPr>
              <w:jc w:val="center"/>
              <w:rPr>
                <w:rFonts w:ascii="Cambria" w:hAnsi="Cambria" w:cs="Times New Roman"/>
                <w:b/>
              </w:rPr>
            </w:pPr>
          </w:p>
          <w:p w:rsidR="00CD0E00" w:rsidRPr="007D4891" w:rsidRDefault="00CD0E00" w:rsidP="00D86D69">
            <w:pPr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___________________________________________________________________</w:t>
            </w:r>
          </w:p>
          <w:p w:rsidR="00CD0E00" w:rsidRPr="007D4891" w:rsidRDefault="00CD0E00" w:rsidP="00D86D69">
            <w:pPr>
              <w:jc w:val="center"/>
              <w:rPr>
                <w:rFonts w:ascii="Cambria" w:hAnsi="Cambria" w:cs="Times New Roman"/>
                <w:b/>
              </w:rPr>
            </w:pPr>
          </w:p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</w:p>
        </w:tc>
      </w:tr>
    </w:tbl>
    <w:p w:rsidR="00CD0E00" w:rsidRPr="003E53EE" w:rsidRDefault="00CD0E00" w:rsidP="00CD0E00">
      <w:pPr>
        <w:jc w:val="both"/>
        <w:rPr>
          <w:rFonts w:ascii="Cambria" w:hAnsi="Cambria" w:cs="Cambria"/>
          <w:color w:val="000000" w:themeColor="text1"/>
          <w:sz w:val="21"/>
          <w:szCs w:val="21"/>
        </w:rPr>
      </w:pPr>
    </w:p>
    <w:sectPr w:rsidR="00CD0E00" w:rsidRPr="003E53EE" w:rsidSect="00B127B7">
      <w:pgSz w:w="11906" w:h="16838"/>
      <w:pgMar w:top="426" w:right="849" w:bottom="709" w:left="993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4EAF"/>
    <w:multiLevelType w:val="hybridMultilevel"/>
    <w:tmpl w:val="D01A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E00"/>
    <w:rsid w:val="000F0F6A"/>
    <w:rsid w:val="0026179A"/>
    <w:rsid w:val="00422E14"/>
    <w:rsid w:val="005A5A3F"/>
    <w:rsid w:val="006222E8"/>
    <w:rsid w:val="0082794D"/>
    <w:rsid w:val="00912D62"/>
    <w:rsid w:val="009E2A50"/>
    <w:rsid w:val="00A345B1"/>
    <w:rsid w:val="00C42665"/>
    <w:rsid w:val="00CD0E00"/>
    <w:rsid w:val="00DA211E"/>
    <w:rsid w:val="00E0306D"/>
    <w:rsid w:val="00E55D92"/>
    <w:rsid w:val="00F63867"/>
    <w:rsid w:val="00FA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00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CD0E00"/>
    <w:rPr>
      <w:color w:val="000000"/>
      <w:sz w:val="28"/>
      <w:szCs w:val="28"/>
    </w:rPr>
  </w:style>
  <w:style w:type="paragraph" w:styleId="a3">
    <w:name w:val="Body Text"/>
    <w:basedOn w:val="a"/>
    <w:link w:val="a4"/>
    <w:rsid w:val="00CD0E00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CD0E00"/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  <w:style w:type="paragraph" w:styleId="a5">
    <w:name w:val="Body Text Indent"/>
    <w:basedOn w:val="a"/>
    <w:link w:val="a6"/>
    <w:rsid w:val="00CD0E00"/>
    <w:pPr>
      <w:spacing w:after="120"/>
      <w:ind w:left="283"/>
    </w:pPr>
    <w:rPr>
      <w:rFonts w:ascii="Arial" w:hAnsi="Arial" w:cs="Mangal"/>
    </w:rPr>
  </w:style>
  <w:style w:type="character" w:customStyle="1" w:styleId="a6">
    <w:name w:val="Основной текст с отступом Знак"/>
    <w:basedOn w:val="a0"/>
    <w:link w:val="a5"/>
    <w:rsid w:val="00CD0E00"/>
    <w:rPr>
      <w:rFonts w:ascii="Arial" w:eastAsia="SimSun" w:hAnsi="Arial" w:cs="Mangal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9</cp:revision>
  <cp:lastPrinted>2024-03-12T07:56:00Z</cp:lastPrinted>
  <dcterms:created xsi:type="dcterms:W3CDTF">2024-03-05T08:28:00Z</dcterms:created>
  <dcterms:modified xsi:type="dcterms:W3CDTF">2024-03-25T06:55:00Z</dcterms:modified>
</cp:coreProperties>
</file>